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F941D" w14:textId="210D169A" w:rsidR="00664EC5" w:rsidRPr="00FB1DDE" w:rsidRDefault="00664EC5" w:rsidP="00664EC5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</w:pPr>
      <w:r w:rsidRPr="00FB1DDE">
        <w:rPr>
          <w:rFonts w:ascii="Times New Roman" w:eastAsia="MS Mincho" w:hAnsi="Times New Roman" w:cs="Times New Roman"/>
          <w:b/>
          <w:noProof/>
          <w:color w:val="000000"/>
          <w:sz w:val="26"/>
          <w:szCs w:val="26"/>
          <w:lang w:val="ru-RU" w:eastAsia="ru-RU"/>
        </w:rPr>
        <w:drawing>
          <wp:inline distT="0" distB="0" distL="0" distR="0" wp14:anchorId="086B85ED" wp14:editId="1FFD7937">
            <wp:extent cx="511810" cy="640080"/>
            <wp:effectExtent l="0" t="0" r="254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E1E7FC" w14:textId="7835716E" w:rsidR="00664EC5" w:rsidRPr="00FB1DDE" w:rsidRDefault="002806CA" w:rsidP="00664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 xml:space="preserve">                                          </w:t>
      </w:r>
      <w:r w:rsidR="00FB1DDE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 xml:space="preserve"> </w:t>
      </w:r>
      <w:r w:rsidR="00664EC5" w:rsidRPr="00FB1DDE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БУЧАНСЬКА МІСЬКА  РАДА</w:t>
      </w:r>
      <w:r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 xml:space="preserve">                           ПРОЄКТ</w:t>
      </w:r>
    </w:p>
    <w:p w14:paraId="6A8DAB60" w14:textId="210EFA92" w:rsidR="00664EC5" w:rsidRPr="00FB1DDE" w:rsidRDefault="00664EC5" w:rsidP="0020767F">
      <w:pPr>
        <w:keepNext/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MS Mincho" w:hAnsi="Times New Roman" w:cs="Times New Roman"/>
          <w:b/>
          <w:bCs/>
          <w:sz w:val="26"/>
          <w:szCs w:val="26"/>
          <w:lang w:eastAsia="uk-UA"/>
        </w:rPr>
      </w:pPr>
      <w:r w:rsidRPr="00FB1DDE">
        <w:rPr>
          <w:rFonts w:ascii="Times New Roman" w:eastAsia="MS Mincho" w:hAnsi="Times New Roman" w:cs="Times New Roman"/>
          <w:b/>
          <w:bCs/>
          <w:sz w:val="26"/>
          <w:szCs w:val="26"/>
          <w:lang w:eastAsia="uk-UA"/>
        </w:rPr>
        <w:t>КИЇВСЬКОЇ ОБЛАСТІ</w:t>
      </w:r>
    </w:p>
    <w:p w14:paraId="57F47364" w14:textId="7E10C8BD" w:rsidR="00664EC5" w:rsidRPr="00FB1DDE" w:rsidRDefault="00B00AAA" w:rsidP="00664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ВІСІМДЕСЯТ</w:t>
      </w:r>
      <w:r w:rsidR="004026A0" w:rsidRPr="00FB1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ШОСТА</w:t>
      </w:r>
      <w:r w:rsidR="004026A0" w:rsidRPr="00FB1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664EC5" w:rsidRPr="00FB1DDE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 </w:t>
      </w:r>
      <w:r w:rsidR="00664EC5" w:rsidRPr="00FB1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СЕСІЯ    ВОСЬМОГО    СКЛИКАННЯ</w:t>
      </w:r>
    </w:p>
    <w:p w14:paraId="49715FF3" w14:textId="77777777" w:rsidR="003A07F4" w:rsidRPr="00FB1DDE" w:rsidRDefault="003A07F4" w:rsidP="003A07F4">
      <w:pPr>
        <w:spacing w:after="0"/>
        <w:jc w:val="center"/>
        <w:rPr>
          <w:rFonts w:ascii="Times New Roman" w:eastAsia="Calibri" w:hAnsi="Times New Roman" w:cs="Times New Roman"/>
          <w:bCs/>
          <w:sz w:val="26"/>
          <w:szCs w:val="26"/>
          <w:lang w:val="ru-RU"/>
        </w:rPr>
      </w:pPr>
      <w:r w:rsidRPr="00FB1DDE">
        <w:rPr>
          <w:rFonts w:ascii="Times New Roman" w:eastAsia="Calibri" w:hAnsi="Times New Roman" w:cs="Times New Roman"/>
          <w:bCs/>
          <w:sz w:val="26"/>
          <w:szCs w:val="26"/>
          <w:lang w:val="ru-RU"/>
        </w:rPr>
        <w:t>(ПОЗАЧЕРГОВЕ ЗАСІДАННЯ)</w:t>
      </w:r>
    </w:p>
    <w:p w14:paraId="351A729B" w14:textId="77777777" w:rsidR="003A07F4" w:rsidRPr="00FB1DDE" w:rsidRDefault="003A07F4" w:rsidP="00664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7FBA449" w14:textId="77777777" w:rsidR="00664EC5" w:rsidRPr="00FB1DDE" w:rsidRDefault="00664EC5" w:rsidP="00664EC5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Courier New" w:eastAsia="MS Mincho" w:hAnsi="Courier New" w:cs="Courier New"/>
          <w:b/>
          <w:color w:val="000000"/>
          <w:sz w:val="26"/>
          <w:szCs w:val="26"/>
          <w:lang w:eastAsia="uk-UA"/>
        </w:rPr>
      </w:pPr>
    </w:p>
    <w:p w14:paraId="6BDA6001" w14:textId="77777777" w:rsidR="00664EC5" w:rsidRPr="00FB1DDE" w:rsidRDefault="00664EC5" w:rsidP="00664EC5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color w:val="000000"/>
          <w:sz w:val="26"/>
          <w:szCs w:val="26"/>
          <w:lang w:val="ru-RU" w:eastAsia="uk-UA"/>
        </w:rPr>
      </w:pP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>Р  І   Ш   Е   Н   Н   Я</w:t>
      </w:r>
    </w:p>
    <w:p w14:paraId="33A1FE40" w14:textId="77777777" w:rsidR="00664EC5" w:rsidRPr="00FB1DDE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</w:p>
    <w:p w14:paraId="68A3A8B3" w14:textId="4A9993B7" w:rsidR="00664EC5" w:rsidRPr="00FB1DDE" w:rsidRDefault="00664EC5" w:rsidP="00664EC5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</w:pP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 xml:space="preserve"> </w:t>
      </w:r>
      <w:r w:rsidR="00B00AAA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>__</w:t>
      </w:r>
      <w:r w:rsidR="00FB1DDE" w:rsidRPr="00192AD2">
        <w:rPr>
          <w:rFonts w:ascii="Times New Roman" w:hAnsi="Times New Roman"/>
          <w:b/>
          <w:sz w:val="26"/>
          <w:szCs w:val="26"/>
        </w:rPr>
        <w:t xml:space="preserve">. </w:t>
      </w:r>
      <w:r w:rsidR="00B00AAA">
        <w:rPr>
          <w:rFonts w:ascii="Times New Roman" w:hAnsi="Times New Roman"/>
          <w:b/>
          <w:sz w:val="26"/>
          <w:szCs w:val="26"/>
        </w:rPr>
        <w:t>__</w:t>
      </w:r>
      <w:r w:rsidR="00FB1DDE" w:rsidRPr="00192AD2">
        <w:rPr>
          <w:rFonts w:ascii="Times New Roman" w:hAnsi="Times New Roman"/>
          <w:b/>
          <w:sz w:val="26"/>
          <w:szCs w:val="26"/>
        </w:rPr>
        <w:t>. 202</w:t>
      </w:r>
      <w:r w:rsidR="00B00AAA">
        <w:rPr>
          <w:rFonts w:ascii="Times New Roman" w:hAnsi="Times New Roman"/>
          <w:b/>
          <w:sz w:val="26"/>
          <w:szCs w:val="26"/>
        </w:rPr>
        <w:t>5</w:t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  <w:t xml:space="preserve">  </w:t>
      </w:r>
      <w:r w:rsidR="00143D4E"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</w:r>
      <w:r w:rsid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 xml:space="preserve">                        </w:t>
      </w:r>
      <w:r w:rsidR="00143D4E"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  <w:t xml:space="preserve">      </w:t>
      </w:r>
      <w:r w:rsidR="004026A0"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 xml:space="preserve">    </w:t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 xml:space="preserve">№ </w:t>
      </w:r>
      <w:r w:rsidR="00B00AAA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>____</w:t>
      </w:r>
      <w:r w:rsidR="0022762C" w:rsidRPr="0022762C">
        <w:rPr>
          <w:rFonts w:ascii="Times New Roman" w:eastAsia="MS Mincho" w:hAnsi="Times New Roman" w:cs="Times New Roman"/>
          <w:b/>
          <w:color w:val="000000"/>
          <w:sz w:val="26"/>
          <w:szCs w:val="26"/>
          <w:lang w:val="ru-RU" w:eastAsia="uk-UA"/>
        </w:rPr>
        <w:t>-</w:t>
      </w:r>
      <w:r w:rsidR="00B00AAA">
        <w:rPr>
          <w:rFonts w:ascii="Times New Roman" w:eastAsia="MS Mincho" w:hAnsi="Times New Roman" w:cs="Times New Roman"/>
          <w:b/>
          <w:color w:val="000000"/>
          <w:sz w:val="26"/>
          <w:szCs w:val="26"/>
          <w:lang w:val="ru-RU" w:eastAsia="uk-UA"/>
        </w:rPr>
        <w:t>86</w:t>
      </w:r>
      <w:r w:rsidR="0022762C" w:rsidRPr="0022762C">
        <w:rPr>
          <w:rFonts w:ascii="Times New Roman" w:eastAsia="MS Mincho" w:hAnsi="Times New Roman" w:cs="Times New Roman"/>
          <w:b/>
          <w:color w:val="000000"/>
          <w:sz w:val="26"/>
          <w:szCs w:val="26"/>
          <w:lang w:val="ru-RU" w:eastAsia="uk-UA"/>
        </w:rPr>
        <w:t>-VIІІ</w:t>
      </w:r>
    </w:p>
    <w:p w14:paraId="698BD7DB" w14:textId="77777777" w:rsidR="00664EC5" w:rsidRPr="00FB1DDE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34E4DDED" w14:textId="77777777" w:rsidR="00664EC5" w:rsidRPr="00FB1DDE" w:rsidRDefault="00664EC5" w:rsidP="00664EC5">
      <w:pPr>
        <w:spacing w:after="0" w:line="300" w:lineRule="exac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 умови оплати праці працівників</w:t>
      </w:r>
    </w:p>
    <w:p w14:paraId="4B22A01E" w14:textId="4BE36368" w:rsidR="00664EC5" w:rsidRPr="00FB1DDE" w:rsidRDefault="00F21E2A" w:rsidP="00664EC5">
      <w:pPr>
        <w:spacing w:after="0" w:line="300" w:lineRule="exac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664EC5" w:rsidRPr="00FB1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ідділу молоді та спорту Бучанської</w:t>
      </w:r>
    </w:p>
    <w:p w14:paraId="0A6582A2" w14:textId="77777777" w:rsidR="00664EC5" w:rsidRPr="00FB1DDE" w:rsidRDefault="00664EC5" w:rsidP="00664EC5">
      <w:pPr>
        <w:spacing w:after="0" w:line="300" w:lineRule="exac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міської ради</w:t>
      </w:r>
    </w:p>
    <w:p w14:paraId="73512B42" w14:textId="77777777" w:rsidR="00664EC5" w:rsidRPr="00FB1DDE" w:rsidRDefault="00664EC5" w:rsidP="00664EC5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5760"/>
        <w:jc w:val="both"/>
        <w:outlineLvl w:val="0"/>
        <w:rPr>
          <w:rFonts w:ascii="Times New Roman" w:eastAsia="MS Mincho" w:hAnsi="Times New Roman" w:cs="Times New Roman"/>
          <w:color w:val="000000"/>
          <w:sz w:val="26"/>
          <w:szCs w:val="26"/>
          <w:lang w:eastAsia="uk-UA"/>
        </w:rPr>
      </w:pPr>
      <w:r w:rsidRPr="00FB1DDE">
        <w:rPr>
          <w:rFonts w:ascii="Times New Roman" w:eastAsia="MS Mincho" w:hAnsi="Times New Roman" w:cs="Times New Roman"/>
          <w:color w:val="000000"/>
          <w:sz w:val="26"/>
          <w:szCs w:val="26"/>
          <w:lang w:eastAsia="uk-UA"/>
        </w:rPr>
        <w:tab/>
      </w:r>
    </w:p>
    <w:p w14:paraId="0BF57BD7" w14:textId="4D0D9330" w:rsidR="00664EC5" w:rsidRPr="00FB1DDE" w:rsidRDefault="00664EC5" w:rsidP="00664EC5">
      <w:pPr>
        <w:tabs>
          <w:tab w:val="left" w:pos="-36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виконання постанови Кабінету Міністрів України від 9 березня 2006 р. № 268 « Про упорядкування структури та умови оплати праці працівників апарату органів виконавчої влади, органів прокуратури, судді та інших органів» (зі змінами та доповненнями),</w:t>
      </w:r>
      <w:r w:rsidR="009D49F1" w:rsidRPr="00FB1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наказу 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 (зі змінами та доповненнями), </w:t>
      </w:r>
      <w:r w:rsidRPr="00FB1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враховуючи </w:t>
      </w:r>
      <w:r w:rsidR="00051185" w:rsidRPr="000511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постійної депутатської комісії з питань Фінансів, бюджетної та податкової політики, соціально-економічного розвитку, підприємництва та інвестиційної діяльності</w:t>
      </w:r>
      <w:r w:rsidRPr="00FB1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керуючись Законом України «Про місцеве самоврядування в Україні», міська рада</w:t>
      </w:r>
    </w:p>
    <w:p w14:paraId="639C9A21" w14:textId="77777777" w:rsidR="00664EC5" w:rsidRPr="00FB1DDE" w:rsidRDefault="00664EC5" w:rsidP="00664EC5">
      <w:pPr>
        <w:tabs>
          <w:tab w:val="left" w:pos="-368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</w:p>
    <w:p w14:paraId="09D1D895" w14:textId="77777777" w:rsidR="00664EC5" w:rsidRPr="00FB1DDE" w:rsidRDefault="00664EC5" w:rsidP="00664EC5">
      <w:pPr>
        <w:tabs>
          <w:tab w:val="left" w:pos="-36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ВИРІШИЛА:</w:t>
      </w:r>
    </w:p>
    <w:p w14:paraId="526E7184" w14:textId="77777777" w:rsidR="00664EC5" w:rsidRPr="00FB1DDE" w:rsidRDefault="00664EC5" w:rsidP="00664EC5">
      <w:pPr>
        <w:spacing w:after="0" w:line="300" w:lineRule="exact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7205C74A" w14:textId="1772EF59" w:rsidR="00664EC5" w:rsidRPr="00FB1DDE" w:rsidRDefault="00664EC5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Установити з 01.01.202</w:t>
      </w:r>
      <w:r w:rsidR="00B00AA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керівним працівникам, спеціалістам і службовцям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ідділу молоді та спорту Бучанської міської ради посадові оклади, обов’язкові надбавки, доплати у розмірах, встановлених постановою Кабінету міністрів України від 09.03.2006 року № 268 « Про упорядкування структури та умови оплати праці працівників апарату органів виконавчої влади, органів прокуратури, судді та інших органів» (зі змінами та доповненнями)</w:t>
      </w:r>
      <w:r w:rsidR="009D49F1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наказу 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 (зі змінами та доповненнями)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2BB6920" w14:textId="3AC0823D" w:rsidR="00664EC5" w:rsidRPr="00FB1DDE" w:rsidRDefault="002B6C48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Передбачити згідно затверджених кошторисних призначень </w:t>
      </w:r>
      <w:r w:rsidR="00664EC5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річний фонд оплати праці керівних працівників, спеціалістів та службовців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664EC5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ідділу молоді та спорту Бучанської міської ради, створений у складі:</w:t>
      </w:r>
    </w:p>
    <w:p w14:paraId="4ABCEB95" w14:textId="77777777" w:rsidR="00664EC5" w:rsidRPr="00FB1DDE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посадового окладу;</w:t>
      </w:r>
    </w:p>
    <w:p w14:paraId="4CA68FBD" w14:textId="77777777" w:rsidR="00664EC5" w:rsidRPr="00FB1DDE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надбавки за ранг;</w:t>
      </w:r>
    </w:p>
    <w:p w14:paraId="2CE532FB" w14:textId="77777777" w:rsidR="00664EC5" w:rsidRPr="00FB1DDE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надбавки за вислугу років (відсоток від посадового окладу з урахуванням доплати за ранг);</w:t>
      </w:r>
    </w:p>
    <w:p w14:paraId="6FE1A18B" w14:textId="77777777" w:rsidR="00664EC5" w:rsidRPr="00FB1DDE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надбавки за високі досягнення у праці або за виконання особливо важливої роботи ( у розмірі 50-100% від посадового окладу з урахуванням – надбавки за ранг та вислугу років);</w:t>
      </w:r>
    </w:p>
    <w:p w14:paraId="3DFF53F2" w14:textId="77777777" w:rsidR="00664EC5" w:rsidRPr="00FB1DDE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доплати за науковий ступінь кандидата або доктора  наук з відповідної спеціальності – у розмірі відповідно 5 і 10 відсотків від посадового окладу;</w:t>
      </w:r>
    </w:p>
    <w:p w14:paraId="07444DE6" w14:textId="77777777" w:rsidR="00371A2B" w:rsidRPr="00FB1DDE" w:rsidRDefault="00371A2B" w:rsidP="00371A2B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матеріальної допомоги для вирішення соціально – побутових питань </w:t>
      </w:r>
      <w:bookmarkStart w:id="0" w:name="_Hlk185246681"/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( у розмірі, що не перевищує середньомісячної заробітної плати);</w:t>
      </w:r>
      <w:bookmarkEnd w:id="0"/>
    </w:p>
    <w:p w14:paraId="626D2201" w14:textId="5BC0399D" w:rsidR="00371A2B" w:rsidRPr="00FB1DDE" w:rsidRDefault="00371A2B" w:rsidP="00371A2B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допомоги на оздоровлення </w:t>
      </w:r>
      <w:r w:rsidR="00E95241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у розмірі, що не перевищує середньомісячної заробітної плати); </w:t>
      </w:r>
    </w:p>
    <w:p w14:paraId="0FBE7C13" w14:textId="72487D79" w:rsidR="00664EC5" w:rsidRPr="00FB1DDE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фонду преміювання, створеного відповідно до </w:t>
      </w:r>
      <w:r w:rsidRPr="00FB1DDE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колек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тивного договору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ідділу молоді та спорту Бучанської міської ради.</w:t>
      </w:r>
    </w:p>
    <w:p w14:paraId="19AA941C" w14:textId="77777777" w:rsidR="00664EC5" w:rsidRPr="00FB1DDE" w:rsidRDefault="00664EC5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Встановити керівним працівникам, спеціалістам та службовцям, посадові оклади відповідно до п.1, п.2 та додатків 51, 55 Постанови </w:t>
      </w:r>
      <w:r w:rsidR="0090095F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№ 268 від 09.03.2006 р. (зі змінами).</w:t>
      </w:r>
    </w:p>
    <w:p w14:paraId="4000BA48" w14:textId="11ACB5FD" w:rsidR="00664EC5" w:rsidRPr="00FB1DDE" w:rsidRDefault="00664EC5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Здійснювати щомісячне преміювання керівним працівникам, спеціалістам і службовцям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ідділу молоді та спорту Бучанської міської ради, відповідно до їх особистого вкладу в загальні результати роботи, а також до державних, професійних свят та ювілейних дат, за підсумками роботи за квартал, рік, на підставі розпорядження міського голови та рішенням керівника установи та у межах фонду преміювання, утвореного у розмірі не менше як 10 відсотків посадових окладів, та економії фонду оплати праці. Конкретні умови, порядок та розміри преміювання працівників визначаються відповідно до колективного договору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ідділу молоді та спорту Бучанської міської ради.</w:t>
      </w:r>
    </w:p>
    <w:p w14:paraId="76F73A43" w14:textId="6BD43B79" w:rsidR="00664EC5" w:rsidRPr="00FB1DDE" w:rsidRDefault="00664EC5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Покласти персональну відповідальність за використання коштів фонду оплати праці на керівника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ідділу молоді та спорту Бучанської міської ради.</w:t>
      </w:r>
    </w:p>
    <w:p w14:paraId="39288C5F" w14:textId="6690A3E5" w:rsidR="004C4272" w:rsidRPr="00FB1DDE" w:rsidRDefault="00664EC5" w:rsidP="00217E9F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Затвердити штатн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розпис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ідділу молоді та спорту Бучанської міської ради по КПК 1110160 з 01.01.202</w:t>
      </w:r>
      <w:r w:rsidR="00B00AA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</w:t>
      </w:r>
      <w:r w:rsidR="004C4272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згідно додатку до рішення.</w:t>
      </w:r>
    </w:p>
    <w:p w14:paraId="12B9C8EF" w14:textId="6C52223E" w:rsidR="00664EC5" w:rsidRPr="00FB1DDE" w:rsidRDefault="00664EC5" w:rsidP="00217E9F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Умови оплати праці, затверджені цим рішенням, застосовуються з 01 січня 202</w:t>
      </w:r>
      <w:r w:rsidR="00B00AA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року.</w:t>
      </w:r>
    </w:p>
    <w:p w14:paraId="5BC3C800" w14:textId="3EBEC2BC" w:rsidR="006C4D3C" w:rsidRPr="006C4D3C" w:rsidRDefault="00DB1ED5" w:rsidP="006C4D3C">
      <w:pPr>
        <w:pStyle w:val="ad"/>
        <w:numPr>
          <w:ilvl w:val="0"/>
          <w:numId w:val="1"/>
        </w:numPr>
        <w:jc w:val="both"/>
        <w:rPr>
          <w:sz w:val="26"/>
          <w:szCs w:val="26"/>
          <w:lang w:val="uk-UA" w:eastAsia="zh-CN"/>
        </w:rPr>
      </w:pPr>
      <w:r w:rsidRPr="006C4D3C">
        <w:rPr>
          <w:sz w:val="26"/>
          <w:szCs w:val="26"/>
          <w:lang w:val="uk-UA" w:eastAsia="zh-CN"/>
        </w:rPr>
        <w:t xml:space="preserve">Контроль за виконанням даного рішення покласти на </w:t>
      </w:r>
      <w:r w:rsidR="00E54507" w:rsidRPr="006C4D3C">
        <w:rPr>
          <w:sz w:val="26"/>
          <w:szCs w:val="26"/>
          <w:lang w:val="uk-UA" w:eastAsia="zh-CN"/>
        </w:rPr>
        <w:t xml:space="preserve">комісію </w:t>
      </w:r>
      <w:r w:rsidR="006C4D3C" w:rsidRPr="006C4D3C">
        <w:rPr>
          <w:sz w:val="26"/>
          <w:szCs w:val="26"/>
          <w:lang w:val="uk-UA" w:eastAsia="zh-CN"/>
        </w:rPr>
        <w:t>з гуманітарних питань (охорони здоров’я, освіти, культури, духовності, молодіжної політики, спорту), ветеранської політики, цивільного захисту населення та надзвичайних ситуацій.</w:t>
      </w:r>
    </w:p>
    <w:p w14:paraId="46575ACE" w14:textId="00DC92DA" w:rsidR="004F68DB" w:rsidRPr="006C4D3C" w:rsidRDefault="004F68DB" w:rsidP="006C4D3C">
      <w:pPr>
        <w:tabs>
          <w:tab w:val="left" w:pos="426"/>
        </w:tabs>
        <w:ind w:left="709"/>
        <w:jc w:val="both"/>
        <w:rPr>
          <w:sz w:val="26"/>
          <w:szCs w:val="26"/>
        </w:rPr>
      </w:pPr>
    </w:p>
    <w:p w14:paraId="20436C07" w14:textId="1B49B4F0" w:rsidR="00664EC5" w:rsidRDefault="00664EC5" w:rsidP="00664EC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AF1ED8" w14:textId="77777777" w:rsidR="00E968D4" w:rsidRPr="00FB1DDE" w:rsidRDefault="00E968D4" w:rsidP="00664EC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593FE31" w14:textId="77777777" w:rsidR="00664EC5" w:rsidRPr="00FB1DDE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Міський голова                                               </w:t>
      </w:r>
      <w:r w:rsidR="00C70BB4" w:rsidRPr="00FB1D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                 Анатолій</w:t>
      </w:r>
      <w:r w:rsidRPr="00FB1D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> </w:t>
      </w:r>
      <w:r w:rsidR="00C70BB4" w:rsidRPr="00FB1D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ФЕДОРУК</w:t>
      </w:r>
    </w:p>
    <w:p w14:paraId="298B79BD" w14:textId="77777777" w:rsidR="00664EC5" w:rsidRPr="00FB1DDE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66CA1CA0" w14:textId="77777777" w:rsidR="00664EC5" w:rsidRPr="00E3069B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2B92593" w14:textId="5A3F457E" w:rsidR="00664EC5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859EAE2" w14:textId="3C94C076" w:rsidR="00E968D4" w:rsidRDefault="00E968D4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1A838F9" w14:textId="2B936DC5" w:rsidR="00E968D4" w:rsidRDefault="00E968D4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1E6F901" w14:textId="77777777" w:rsidR="00051185" w:rsidRDefault="00051185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2EB66F2" w14:textId="7BD9448D" w:rsidR="00E968D4" w:rsidRDefault="00E968D4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927D1FA" w14:textId="67AF4E4B" w:rsidR="00E968D4" w:rsidRDefault="00E968D4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B5B715B" w14:textId="0E188F4C" w:rsidR="00E968D4" w:rsidRDefault="00E968D4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F3E04EA" w14:textId="77777777" w:rsidR="00E968D4" w:rsidRDefault="00E968D4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3E3777B" w14:textId="4C8E61F6" w:rsidR="00E75401" w:rsidRDefault="00E75401"/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B77CA5" w:rsidRPr="00DB1ED5" w14:paraId="4F671A73" w14:textId="77777777" w:rsidTr="0025772E">
        <w:tc>
          <w:tcPr>
            <w:tcW w:w="3115" w:type="dxa"/>
          </w:tcPr>
          <w:p w14:paraId="7CE78734" w14:textId="413ABE5B" w:rsidR="00B77CA5" w:rsidRPr="00DB1ED5" w:rsidRDefault="00B77CA5" w:rsidP="0025772E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Заступни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ця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міського голови </w:t>
            </w:r>
          </w:p>
          <w:p w14:paraId="593ACF59" w14:textId="77777777" w:rsidR="00B77CA5" w:rsidRPr="00DB1ED5" w:rsidRDefault="00B77CA5" w:rsidP="0025772E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4031741B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4440036E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DB1ED5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66D061B5" w14:textId="40616616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8F60F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63415948" w14:textId="77777777" w:rsidR="00B77CA5" w:rsidRPr="00DB1ED5" w:rsidRDefault="00B77CA5" w:rsidP="0025772E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5D0B1B03" w14:textId="7A7CC348" w:rsidR="00B77CA5" w:rsidRPr="00DB1ED5" w:rsidRDefault="008F60F1" w:rsidP="0025772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Людмила РИЖЕНКО</w:t>
            </w:r>
          </w:p>
          <w:p w14:paraId="0E182599" w14:textId="77777777" w:rsidR="00B77CA5" w:rsidRPr="00DB1ED5" w:rsidRDefault="00B77CA5" w:rsidP="0025772E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77CA5" w:rsidRPr="00DB1ED5" w14:paraId="24D32396" w14:textId="77777777" w:rsidTr="0025772E">
        <w:tc>
          <w:tcPr>
            <w:tcW w:w="3115" w:type="dxa"/>
            <w:hideMark/>
          </w:tcPr>
          <w:p w14:paraId="416E8CA3" w14:textId="20C8F5AF" w:rsidR="00B77CA5" w:rsidRPr="00DB1ED5" w:rsidRDefault="008F60F1" w:rsidP="0025772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В. о. н</w:t>
            </w:r>
            <w:r w:rsidR="00B77CA5"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</w:t>
            </w:r>
            <w:r w:rsidR="00B77CA5"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49162168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710C649A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037C4F47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DB1ED5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52F9F67D" w14:textId="5203A67A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8F60F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5A71ECE1" w14:textId="77777777" w:rsidR="00B77CA5" w:rsidRPr="00DB1ED5" w:rsidRDefault="00B77CA5" w:rsidP="0025772E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5F995AEA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941A16C" w14:textId="6CC76BC8" w:rsidR="00B77CA5" w:rsidRPr="008F60F1" w:rsidRDefault="008F60F1" w:rsidP="0025772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8F60F1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Юлія ГАЛДЕЦЬКА</w:t>
            </w:r>
          </w:p>
          <w:p w14:paraId="05DA5A9E" w14:textId="77777777" w:rsidR="00B77CA5" w:rsidRPr="00DB1ED5" w:rsidRDefault="00B77CA5" w:rsidP="0025772E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77CA5" w:rsidRPr="00DB1ED5" w14:paraId="0FF6C37B" w14:textId="77777777" w:rsidTr="0025772E">
        <w:tc>
          <w:tcPr>
            <w:tcW w:w="3115" w:type="dxa"/>
          </w:tcPr>
          <w:p w14:paraId="5308F035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Фінансового управління</w:t>
            </w:r>
          </w:p>
          <w:p w14:paraId="18F3FC5F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63257731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F5A72DC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3BF53684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DB1ED5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49394290" w14:textId="08B959F4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8F60F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34BB7BA2" w14:textId="77777777" w:rsidR="00B77CA5" w:rsidRPr="00DB1ED5" w:rsidRDefault="00B77CA5" w:rsidP="0025772E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1782D038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07AAA12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Тетяна СІМОН</w:t>
            </w:r>
          </w:p>
          <w:p w14:paraId="4CDB3115" w14:textId="77777777" w:rsidR="00B77CA5" w:rsidRPr="00DB1ED5" w:rsidRDefault="00B77CA5" w:rsidP="0025772E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77CA5" w:rsidRPr="00DB1ED5" w14:paraId="7C215751" w14:textId="77777777" w:rsidTr="0025772E">
        <w:tc>
          <w:tcPr>
            <w:tcW w:w="3115" w:type="dxa"/>
          </w:tcPr>
          <w:p w14:paraId="08B5F8CA" w14:textId="3828B3E9" w:rsidR="00B77CA5" w:rsidRPr="00DB1ED5" w:rsidRDefault="00B77CA5" w:rsidP="0025772E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ідділу молоді та спорту</w:t>
            </w:r>
          </w:p>
          <w:p w14:paraId="48160C36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10DF619D" w14:textId="77777777" w:rsidR="00B77CA5" w:rsidRPr="00DB1ED5" w:rsidRDefault="00B77CA5" w:rsidP="0025772E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64B09063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64A00353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DB1ED5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69AC6D6D" w14:textId="62E36A39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8F60F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16EEEC7B" w14:textId="77777777" w:rsidR="00B77CA5" w:rsidRPr="00DB1ED5" w:rsidRDefault="00B77CA5" w:rsidP="0025772E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66F2E427" w14:textId="77777777" w:rsidR="00B77CA5" w:rsidRPr="00DB1ED5" w:rsidRDefault="00B77CA5" w:rsidP="0025772E">
            <w:pPr>
              <w:tabs>
                <w:tab w:val="left" w:pos="5761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F279239" w14:textId="5C58B483" w:rsidR="00B77CA5" w:rsidRPr="00DB1ED5" w:rsidRDefault="00B77CA5" w:rsidP="0025772E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Дарина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ЩИПАКІНА</w:t>
            </w:r>
          </w:p>
        </w:tc>
      </w:tr>
    </w:tbl>
    <w:p w14:paraId="261FAAA0" w14:textId="77777777" w:rsidR="00B77CA5" w:rsidRPr="00DB1ED5" w:rsidRDefault="00B77CA5" w:rsidP="00B77CA5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27E17AB1" w14:textId="77777777" w:rsidR="00B77CA5" w:rsidRPr="00DB1ED5" w:rsidRDefault="00B77CA5" w:rsidP="00B77CA5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102CA57B" w14:textId="77777777" w:rsidR="00B77CA5" w:rsidRPr="00DB1ED5" w:rsidRDefault="00B77CA5" w:rsidP="00B77CA5">
      <w:pPr>
        <w:spacing w:after="160" w:line="254" w:lineRule="auto"/>
        <w:rPr>
          <w:rFonts w:ascii="Calibri" w:eastAsia="Calibri" w:hAnsi="Calibri" w:cs="Times New Roman"/>
        </w:rPr>
      </w:pPr>
    </w:p>
    <w:p w14:paraId="1BD5169C" w14:textId="77777777" w:rsidR="00B77CA5" w:rsidRPr="0053353D" w:rsidRDefault="00B77CA5" w:rsidP="00B77C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1179E" w14:textId="77777777" w:rsidR="00B77CA5" w:rsidRPr="00D745FB" w:rsidRDefault="00B77CA5" w:rsidP="00B77CA5">
      <w:pPr>
        <w:spacing w:after="0" w:line="240" w:lineRule="auto"/>
        <w:jc w:val="both"/>
        <w:rPr>
          <w:b/>
          <w:sz w:val="28"/>
          <w:szCs w:val="28"/>
        </w:rPr>
      </w:pPr>
    </w:p>
    <w:p w14:paraId="15850F8C" w14:textId="77777777" w:rsidR="003F7A74" w:rsidRPr="0053353D" w:rsidRDefault="003F7A74" w:rsidP="003F7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B22C5A" w14:textId="77777777" w:rsidR="003F7A74" w:rsidRPr="00D745FB" w:rsidRDefault="003F7A74" w:rsidP="003F7A74">
      <w:pPr>
        <w:spacing w:after="0" w:line="240" w:lineRule="auto"/>
        <w:jc w:val="both"/>
        <w:rPr>
          <w:b/>
          <w:sz w:val="28"/>
          <w:szCs w:val="28"/>
        </w:rPr>
      </w:pPr>
    </w:p>
    <w:p w14:paraId="4A5C3EE7" w14:textId="77777777" w:rsidR="003F7A74" w:rsidRDefault="003F7A74" w:rsidP="003F7A74">
      <w:pPr>
        <w:jc w:val="both"/>
        <w:rPr>
          <w:sz w:val="28"/>
          <w:szCs w:val="28"/>
        </w:rPr>
      </w:pPr>
    </w:p>
    <w:p w14:paraId="4FE60553" w14:textId="77777777" w:rsidR="003F7A74" w:rsidRDefault="003F7A74" w:rsidP="003F7A74">
      <w:pPr>
        <w:pStyle w:val="a5"/>
        <w:spacing w:before="0" w:beforeAutospacing="0" w:after="0" w:afterAutospacing="0"/>
        <w:rPr>
          <w:lang w:val="uk-UA"/>
        </w:rPr>
      </w:pPr>
    </w:p>
    <w:p w14:paraId="46672016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D46CB26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FEC64DF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AE6806C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7D99F08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2B6A9AF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49865C1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B3BC80A" w14:textId="77777777" w:rsidR="003F7A74" w:rsidRDefault="003F7A74"/>
    <w:sectPr w:rsidR="003F7A74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0F8253" w14:textId="77777777" w:rsidR="00295DE3" w:rsidRDefault="00295DE3" w:rsidP="004E3A7B">
      <w:pPr>
        <w:spacing w:after="0" w:line="240" w:lineRule="auto"/>
      </w:pPr>
      <w:r>
        <w:separator/>
      </w:r>
    </w:p>
  </w:endnote>
  <w:endnote w:type="continuationSeparator" w:id="0">
    <w:p w14:paraId="47480E87" w14:textId="77777777" w:rsidR="00295DE3" w:rsidRDefault="00295DE3" w:rsidP="004E3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0F2044" w14:textId="77777777" w:rsidR="00295DE3" w:rsidRDefault="00295DE3" w:rsidP="004E3A7B">
      <w:pPr>
        <w:spacing w:after="0" w:line="240" w:lineRule="auto"/>
      </w:pPr>
      <w:r>
        <w:separator/>
      </w:r>
    </w:p>
  </w:footnote>
  <w:footnote w:type="continuationSeparator" w:id="0">
    <w:p w14:paraId="707CEAB2" w14:textId="77777777" w:rsidR="00295DE3" w:rsidRDefault="00295DE3" w:rsidP="004E3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FA2B6" w14:textId="327080E1" w:rsidR="004E3A7B" w:rsidRPr="004E3A7B" w:rsidRDefault="004E3A7B" w:rsidP="004E3A7B">
    <w:pPr>
      <w:pStyle w:val="a9"/>
      <w:jc w:val="right"/>
      <w:rPr>
        <w:rFonts w:ascii="Times New Roman" w:hAnsi="Times New Roman" w:cs="Times New Roman"/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D55111"/>
    <w:multiLevelType w:val="hybridMultilevel"/>
    <w:tmpl w:val="34DC233A"/>
    <w:lvl w:ilvl="0" w:tplc="12D26B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5EB1976"/>
    <w:multiLevelType w:val="hybridMultilevel"/>
    <w:tmpl w:val="F31E5370"/>
    <w:lvl w:ilvl="0" w:tplc="2CB80A7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0A1"/>
    <w:rsid w:val="00051185"/>
    <w:rsid w:val="00143D4E"/>
    <w:rsid w:val="00144546"/>
    <w:rsid w:val="001B17C5"/>
    <w:rsid w:val="0020767F"/>
    <w:rsid w:val="0022762C"/>
    <w:rsid w:val="002806CA"/>
    <w:rsid w:val="00295DE3"/>
    <w:rsid w:val="002A6086"/>
    <w:rsid w:val="002B6C48"/>
    <w:rsid w:val="00327748"/>
    <w:rsid w:val="00371A2B"/>
    <w:rsid w:val="0039650D"/>
    <w:rsid w:val="003A07F4"/>
    <w:rsid w:val="003F7A74"/>
    <w:rsid w:val="004026A0"/>
    <w:rsid w:val="00482C90"/>
    <w:rsid w:val="004C4272"/>
    <w:rsid w:val="004E3A7B"/>
    <w:rsid w:val="004F68DB"/>
    <w:rsid w:val="00582C6D"/>
    <w:rsid w:val="005B678A"/>
    <w:rsid w:val="005E5BCC"/>
    <w:rsid w:val="00626F6C"/>
    <w:rsid w:val="006629DE"/>
    <w:rsid w:val="00664EC5"/>
    <w:rsid w:val="006C4D3C"/>
    <w:rsid w:val="00714628"/>
    <w:rsid w:val="00801499"/>
    <w:rsid w:val="008F60F1"/>
    <w:rsid w:val="0090095F"/>
    <w:rsid w:val="00971188"/>
    <w:rsid w:val="009D49F1"/>
    <w:rsid w:val="00A07734"/>
    <w:rsid w:val="00A1376E"/>
    <w:rsid w:val="00A204F3"/>
    <w:rsid w:val="00A410A1"/>
    <w:rsid w:val="00A56E5A"/>
    <w:rsid w:val="00AD1744"/>
    <w:rsid w:val="00B00AAA"/>
    <w:rsid w:val="00B77CA5"/>
    <w:rsid w:val="00BB1179"/>
    <w:rsid w:val="00C70BB4"/>
    <w:rsid w:val="00C96D73"/>
    <w:rsid w:val="00CD506F"/>
    <w:rsid w:val="00CE628D"/>
    <w:rsid w:val="00DB1ED5"/>
    <w:rsid w:val="00E129F8"/>
    <w:rsid w:val="00E54507"/>
    <w:rsid w:val="00E75401"/>
    <w:rsid w:val="00E95241"/>
    <w:rsid w:val="00E968D4"/>
    <w:rsid w:val="00F21E2A"/>
    <w:rsid w:val="00F342EA"/>
    <w:rsid w:val="00F86793"/>
    <w:rsid w:val="00FB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383B5"/>
  <w15:docId w15:val="{08917783-3478-4923-9CBE-15714B044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4EC5"/>
    <w:rPr>
      <w:rFonts w:ascii="Tahoma" w:hAnsi="Tahoma" w:cs="Tahoma"/>
      <w:sz w:val="16"/>
      <w:szCs w:val="16"/>
    </w:rPr>
  </w:style>
  <w:style w:type="paragraph" w:styleId="a5">
    <w:name w:val="Normal (Web)"/>
    <w:basedOn w:val="a"/>
    <w:link w:val="a6"/>
    <w:unhideWhenUsed/>
    <w:rsid w:val="003F7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tab-span">
    <w:name w:val="apple-tab-span"/>
    <w:uiPriority w:val="99"/>
    <w:rsid w:val="003F7A74"/>
    <w:rPr>
      <w:rFonts w:ascii="Times New Roman" w:hAnsi="Times New Roman" w:cs="Times New Roman" w:hint="default"/>
    </w:rPr>
  </w:style>
  <w:style w:type="character" w:customStyle="1" w:styleId="a6">
    <w:name w:val="Звичайний (веб) Знак"/>
    <w:link w:val="a5"/>
    <w:locked/>
    <w:rsid w:val="003F7A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"/>
    <w:basedOn w:val="a"/>
    <w:link w:val="a8"/>
    <w:rsid w:val="003F7A74"/>
    <w:pPr>
      <w:tabs>
        <w:tab w:val="left" w:pos="-3686"/>
      </w:tabs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a8">
    <w:name w:val="Основний текст Знак"/>
    <w:basedOn w:val="a0"/>
    <w:link w:val="a7"/>
    <w:rsid w:val="003F7A74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3F7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cxspmiddle">
    <w:name w:val="msonormalcxspmiddle"/>
    <w:basedOn w:val="a"/>
    <w:rsid w:val="003F7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4E3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4E3A7B"/>
  </w:style>
  <w:style w:type="paragraph" w:styleId="ab">
    <w:name w:val="footer"/>
    <w:basedOn w:val="a"/>
    <w:link w:val="ac"/>
    <w:uiPriority w:val="99"/>
    <w:unhideWhenUsed/>
    <w:rsid w:val="004E3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4E3A7B"/>
  </w:style>
  <w:style w:type="paragraph" w:styleId="ad">
    <w:name w:val="List Paragraph"/>
    <w:basedOn w:val="a"/>
    <w:uiPriority w:val="34"/>
    <w:qFormat/>
    <w:rsid w:val="00DB1E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">
    <w:name w:val="Сітка таблиці1"/>
    <w:basedOn w:val="a1"/>
    <w:uiPriority w:val="39"/>
    <w:rsid w:val="00DB1E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62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FBEBC-18A7-4775-A98D-01889BF8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3219</Words>
  <Characters>1835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Наталія Мартиненко</cp:lastModifiedBy>
  <cp:revision>49</cp:revision>
  <cp:lastPrinted>2025-12-19T09:16:00Z</cp:lastPrinted>
  <dcterms:created xsi:type="dcterms:W3CDTF">2020-12-03T06:26:00Z</dcterms:created>
  <dcterms:modified xsi:type="dcterms:W3CDTF">2025-12-19T11:20:00Z</dcterms:modified>
</cp:coreProperties>
</file>